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544F98" w14:textId="31F8024F" w:rsidR="00B34E89" w:rsidRPr="00DF6586" w:rsidRDefault="00B34E89" w:rsidP="00B34E89">
      <w:pPr>
        <w:jc w:val="center"/>
        <w:rPr>
          <w:sz w:val="32"/>
          <w:szCs w:val="32"/>
          <w:rtl/>
        </w:rPr>
      </w:pPr>
      <w:r w:rsidRPr="00DF6586">
        <w:rPr>
          <w:rFonts w:cs="Arial"/>
          <w:sz w:val="32"/>
          <w:szCs w:val="32"/>
          <w:rtl/>
        </w:rPr>
        <w:t xml:space="preserve">درس الفقه </w:t>
      </w:r>
      <w:r w:rsidRPr="00DF6586">
        <w:rPr>
          <w:rFonts w:cs="Arial" w:hint="cs"/>
          <w:sz w:val="32"/>
          <w:szCs w:val="32"/>
          <w:rtl/>
        </w:rPr>
        <w:t>1</w:t>
      </w:r>
      <w:r>
        <w:rPr>
          <w:rFonts w:cs="Arial" w:hint="cs"/>
          <w:sz w:val="32"/>
          <w:szCs w:val="32"/>
          <w:rtl/>
        </w:rPr>
        <w:t>8</w:t>
      </w:r>
      <w:r w:rsidRPr="00DF6586">
        <w:rPr>
          <w:rFonts w:cs="Arial" w:hint="cs"/>
          <w:sz w:val="32"/>
          <w:szCs w:val="32"/>
          <w:rtl/>
        </w:rPr>
        <w:t xml:space="preserve"> ذو القعدة</w:t>
      </w:r>
      <w:r w:rsidRPr="00DF6586">
        <w:rPr>
          <w:rFonts w:cs="Arial"/>
          <w:sz w:val="32"/>
          <w:szCs w:val="32"/>
          <w:rtl/>
        </w:rPr>
        <w:t xml:space="preserve"> 1447هـ‏</w:t>
      </w:r>
    </w:p>
    <w:p w14:paraId="1E7E6525" w14:textId="501E8437" w:rsidR="00B34E89" w:rsidRPr="00DF6586" w:rsidRDefault="00B34E89" w:rsidP="00B34E89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الأربعاء</w:t>
      </w:r>
      <w:r w:rsidRPr="00DF6586">
        <w:rPr>
          <w:rFonts w:cs="Arial"/>
          <w:sz w:val="32"/>
          <w:szCs w:val="32"/>
          <w:rtl/>
        </w:rPr>
        <w:t xml:space="preserve"> </w:t>
      </w:r>
      <w:r>
        <w:rPr>
          <w:rFonts w:cs="Arial" w:hint="cs"/>
          <w:sz w:val="32"/>
          <w:szCs w:val="32"/>
          <w:rtl/>
        </w:rPr>
        <w:t>6</w:t>
      </w:r>
      <w:r w:rsidRPr="00DF6586">
        <w:rPr>
          <w:rFonts w:cs="Arial" w:hint="cs"/>
          <w:sz w:val="32"/>
          <w:szCs w:val="32"/>
          <w:rtl/>
        </w:rPr>
        <w:t xml:space="preserve"> أيار</w:t>
      </w:r>
      <w:r w:rsidRPr="00DF6586">
        <w:rPr>
          <w:rFonts w:cs="Arial"/>
          <w:sz w:val="32"/>
          <w:szCs w:val="32"/>
          <w:rtl/>
        </w:rPr>
        <w:t xml:space="preserve"> 2026‏ م</w:t>
      </w:r>
    </w:p>
    <w:p w14:paraId="71FAF7A2" w14:textId="2A4A3639" w:rsidR="00B34E89" w:rsidRPr="00DF6586" w:rsidRDefault="00F462B1" w:rsidP="00B34E89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B34E89" w:rsidRPr="00DF6586">
        <w:rPr>
          <w:rFonts w:cs="Arial"/>
          <w:sz w:val="32"/>
          <w:szCs w:val="32"/>
          <w:rtl/>
        </w:rPr>
        <w:t xml:space="preserve">مكان المصلي: السجود على </w:t>
      </w:r>
      <w:r w:rsidR="00B34E89" w:rsidRPr="00DF6586">
        <w:rPr>
          <w:rFonts w:cs="Arial" w:hint="cs"/>
          <w:sz w:val="32"/>
          <w:szCs w:val="32"/>
          <w:rtl/>
        </w:rPr>
        <w:t xml:space="preserve">الطين </w:t>
      </w:r>
      <w:r w:rsidR="00FC258D">
        <w:rPr>
          <w:rFonts w:cs="Arial" w:hint="cs"/>
          <w:sz w:val="32"/>
          <w:szCs w:val="32"/>
          <w:rtl/>
        </w:rPr>
        <w:t>مع تلطخ الثياب</w:t>
      </w:r>
    </w:p>
    <w:p w14:paraId="25548D7A" w14:textId="77777777" w:rsidR="00B34E89" w:rsidRPr="00DF6586" w:rsidRDefault="00B34E89" w:rsidP="00B34E89">
      <w:pPr>
        <w:jc w:val="center"/>
        <w:rPr>
          <w:rFonts w:cs="Arial"/>
          <w:sz w:val="32"/>
          <w:szCs w:val="32"/>
          <w:rtl/>
        </w:rPr>
      </w:pPr>
      <w:r w:rsidRPr="00DF6586">
        <w:rPr>
          <w:rFonts w:cs="Arial"/>
          <w:sz w:val="32"/>
          <w:szCs w:val="32"/>
          <w:rtl/>
        </w:rPr>
        <w:t>بسم الله الرحمن الرحيم</w:t>
      </w:r>
    </w:p>
    <w:p w14:paraId="3028A5BD" w14:textId="77777777" w:rsidR="00FC258D" w:rsidRDefault="00C36389" w:rsidP="00C36389">
      <w:pPr>
        <w:rPr>
          <w:rtl/>
        </w:rPr>
      </w:pPr>
      <w:r>
        <w:rPr>
          <w:rFonts w:hint="cs"/>
          <w:rtl/>
        </w:rPr>
        <w:t xml:space="preserve">كان الكلام فيما أفاد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</w:t>
      </w:r>
      <w:r w:rsidR="000130CD">
        <w:rPr>
          <w:rFonts w:hint="cs"/>
          <w:rtl/>
        </w:rPr>
        <w:t xml:space="preserve">من أن </w:t>
      </w:r>
      <w:r>
        <w:rPr>
          <w:rFonts w:hint="cs"/>
          <w:rtl/>
        </w:rPr>
        <w:t xml:space="preserve">المصلي </w:t>
      </w:r>
      <w:r w:rsidR="000130CD">
        <w:rPr>
          <w:rFonts w:hint="cs"/>
          <w:rtl/>
        </w:rPr>
        <w:t xml:space="preserve">إذا كان </w:t>
      </w:r>
      <w:r>
        <w:rPr>
          <w:rFonts w:hint="cs"/>
          <w:rtl/>
        </w:rPr>
        <w:t xml:space="preserve">في الأرض ذات </w:t>
      </w:r>
      <w:r w:rsidR="00343F0F">
        <w:rPr>
          <w:rFonts w:hint="cs"/>
          <w:rtl/>
        </w:rPr>
        <w:t>ال</w:t>
      </w:r>
      <w:r>
        <w:rPr>
          <w:rFonts w:hint="cs"/>
          <w:rtl/>
        </w:rPr>
        <w:t xml:space="preserve">طين بحيث يتلطخ به بدنه وثيابه في حال الجلوس بالسجود والتشهد جازت له الصلاة مومئاً </w:t>
      </w:r>
      <w:r w:rsidR="000F2004">
        <w:rPr>
          <w:rFonts w:hint="cs"/>
          <w:rtl/>
        </w:rPr>
        <w:t>للسجود</w:t>
      </w:r>
      <w:r>
        <w:rPr>
          <w:rFonts w:hint="cs"/>
          <w:rtl/>
        </w:rPr>
        <w:t>، ولا يجب الجلوس للتشهد ولكن ال</w:t>
      </w:r>
      <w:r w:rsidR="00FC258D">
        <w:rPr>
          <w:rFonts w:hint="cs"/>
          <w:rtl/>
        </w:rPr>
        <w:t>أ</w:t>
      </w:r>
      <w:r>
        <w:rPr>
          <w:rFonts w:hint="cs"/>
          <w:rtl/>
        </w:rPr>
        <w:t>حوط مع الحرج الجلوس لهما وإن تلطخ بدنه وثيابه مع الحرج أيضاً إذا تحمله صحة صلاته</w:t>
      </w:r>
      <w:r w:rsidR="00FC258D">
        <w:rPr>
          <w:rFonts w:hint="cs"/>
          <w:rtl/>
        </w:rPr>
        <w:t>.</w:t>
      </w:r>
    </w:p>
    <w:p w14:paraId="27C05421" w14:textId="77777777" w:rsidR="0030089E" w:rsidRDefault="0030089E" w:rsidP="00C36389">
      <w:pPr>
        <w:rPr>
          <w:rtl/>
        </w:rPr>
      </w:pPr>
      <w:r>
        <w:rPr>
          <w:rFonts w:hint="cs"/>
          <w:rtl/>
        </w:rPr>
        <w:t>والبحث في</w:t>
      </w:r>
      <w:r w:rsidR="00C36389">
        <w:rPr>
          <w:rFonts w:hint="cs"/>
          <w:rtl/>
        </w:rPr>
        <w:t xml:space="preserve"> أن الجلوس والانتقال إلى ا</w:t>
      </w:r>
      <w:r>
        <w:rPr>
          <w:rFonts w:hint="cs"/>
          <w:rtl/>
        </w:rPr>
        <w:t>لإ</w:t>
      </w:r>
      <w:r w:rsidR="00C36389">
        <w:rPr>
          <w:rFonts w:hint="cs"/>
          <w:rtl/>
        </w:rPr>
        <w:t xml:space="preserve">يماء هل </w:t>
      </w:r>
      <w:r>
        <w:rPr>
          <w:rFonts w:hint="cs"/>
          <w:rtl/>
        </w:rPr>
        <w:t xml:space="preserve">هو </w:t>
      </w:r>
      <w:r w:rsidR="00C36389">
        <w:rPr>
          <w:rFonts w:hint="cs"/>
          <w:rtl/>
        </w:rPr>
        <w:t>مختص بحالة الحرج أم لا</w:t>
      </w:r>
      <w:r>
        <w:rPr>
          <w:rFonts w:hint="cs"/>
          <w:rtl/>
        </w:rPr>
        <w:t>؟</w:t>
      </w:r>
    </w:p>
    <w:p w14:paraId="73DE7114" w14:textId="77777777" w:rsidR="001F1637" w:rsidRDefault="00C36389" w:rsidP="00C36389">
      <w:pPr>
        <w:rPr>
          <w:rtl/>
        </w:rPr>
      </w:pPr>
      <w:r>
        <w:rPr>
          <w:rFonts w:hint="cs"/>
          <w:rtl/>
        </w:rPr>
        <w:t xml:space="preserve"> أفتى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أنه مختص بحالة الحرج </w:t>
      </w:r>
      <w:r w:rsidR="00816D47">
        <w:rPr>
          <w:rFonts w:hint="cs"/>
          <w:rtl/>
        </w:rPr>
        <w:t xml:space="preserve">لأنه </w:t>
      </w:r>
      <w:r>
        <w:rPr>
          <w:rFonts w:hint="cs"/>
          <w:rtl/>
        </w:rPr>
        <w:t>ربطه ب</w:t>
      </w:r>
      <w:r w:rsidR="00816D47">
        <w:rPr>
          <w:rFonts w:hint="cs"/>
          <w:rtl/>
        </w:rPr>
        <w:t>ه</w:t>
      </w:r>
      <w:r>
        <w:rPr>
          <w:rFonts w:hint="cs"/>
          <w:rtl/>
        </w:rPr>
        <w:t xml:space="preserve">، </w:t>
      </w:r>
      <w:r w:rsidR="00816D47">
        <w:rPr>
          <w:rFonts w:hint="cs"/>
          <w:rtl/>
        </w:rPr>
        <w:t>ف</w:t>
      </w:r>
      <w:r>
        <w:rPr>
          <w:rFonts w:hint="cs"/>
          <w:rtl/>
        </w:rPr>
        <w:t>مع عدم الحرج يجوز وإن تلطخ بدنه وثيابه</w:t>
      </w:r>
      <w:r w:rsidR="00816D47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816D47">
        <w:rPr>
          <w:rFonts w:hint="cs"/>
          <w:rtl/>
        </w:rPr>
        <w:t xml:space="preserve">ثم قال </w:t>
      </w:r>
      <w:r>
        <w:rPr>
          <w:rFonts w:hint="cs"/>
          <w:rtl/>
        </w:rPr>
        <w:t>مع الحرج أيضاً يجوز</w:t>
      </w:r>
      <w:r w:rsidR="001F1637">
        <w:rPr>
          <w:rFonts w:hint="cs"/>
          <w:rtl/>
        </w:rPr>
        <w:t>.</w:t>
      </w:r>
    </w:p>
    <w:p w14:paraId="283BF8BB" w14:textId="77777777" w:rsidR="00AB33C9" w:rsidRDefault="00AB33C9" w:rsidP="00C36389">
      <w:pPr>
        <w:rPr>
          <w:rtl/>
        </w:rPr>
      </w:pPr>
      <w:r>
        <w:rPr>
          <w:rFonts w:hint="cs"/>
          <w:rtl/>
        </w:rPr>
        <w:t>هذا البحث فيه نصوص، منها:</w:t>
      </w:r>
    </w:p>
    <w:p w14:paraId="03AD4DC5" w14:textId="77777777" w:rsidR="00AB33C9" w:rsidRDefault="00AB33C9" w:rsidP="00C36389">
      <w:pPr>
        <w:rPr>
          <w:rtl/>
        </w:rPr>
      </w:pPr>
      <w:r>
        <w:rPr>
          <w:rFonts w:hint="cs"/>
          <w:rtl/>
        </w:rPr>
        <w:t>الرواية الثالثة من الباب الخامس عشر من أبواب مكان المصلي:</w:t>
      </w:r>
    </w:p>
    <w:p w14:paraId="0B00E2DB" w14:textId="49F3C412" w:rsidR="00AB33C9" w:rsidRPr="00AB33C9" w:rsidRDefault="00AB33C9" w:rsidP="00AB33C9">
      <w:pPr>
        <w:rPr>
          <w:rFonts w:cs="Arial"/>
          <w:b/>
          <w:bCs/>
          <w:rtl/>
        </w:rPr>
      </w:pPr>
      <w:r w:rsidRPr="00AB33C9">
        <w:rPr>
          <w:rFonts w:cs="Arial"/>
          <w:b/>
          <w:bCs/>
          <w:rtl/>
        </w:rPr>
        <w:t>عن عمار بن موسى، عن أبي عبد الله</w:t>
      </w:r>
      <w:r w:rsidRPr="00AB33C9">
        <w:rPr>
          <w:rFonts w:cs="Arial" w:hint="cs"/>
          <w:b/>
          <w:bCs/>
          <w:rtl/>
        </w:rPr>
        <w:t xml:space="preserve"> </w:t>
      </w:r>
      <w:r w:rsidRPr="00AB33C9">
        <w:rPr>
          <w:rFonts w:cs="Arial"/>
          <w:b/>
          <w:bCs/>
          <w:rtl/>
        </w:rPr>
        <w:t xml:space="preserve">(عليه السلام) قال: سألته عن الرجل </w:t>
      </w:r>
      <w:proofErr w:type="spellStart"/>
      <w:r w:rsidRPr="00AB33C9">
        <w:rPr>
          <w:rFonts w:cs="Arial"/>
          <w:b/>
          <w:bCs/>
          <w:rtl/>
        </w:rPr>
        <w:t>يؤمي</w:t>
      </w:r>
      <w:proofErr w:type="spellEnd"/>
      <w:r w:rsidRPr="00AB33C9">
        <w:rPr>
          <w:rFonts w:cs="Arial"/>
          <w:b/>
          <w:bCs/>
          <w:rtl/>
        </w:rPr>
        <w:t xml:space="preserve"> في المكتوبة والنوافل إذا لم يجد</w:t>
      </w:r>
      <w:r w:rsidRPr="00AB33C9">
        <w:rPr>
          <w:rFonts w:cs="Arial" w:hint="cs"/>
          <w:b/>
          <w:bCs/>
          <w:rtl/>
        </w:rPr>
        <w:t xml:space="preserve"> </w:t>
      </w:r>
      <w:r w:rsidRPr="00AB33C9">
        <w:rPr>
          <w:rFonts w:cs="Arial"/>
          <w:b/>
          <w:bCs/>
          <w:rtl/>
        </w:rPr>
        <w:t xml:space="preserve">ما يسجد عليه ولم يكن له موضع يسجد فيه؟ فقال: إذا كان هكذا </w:t>
      </w:r>
      <w:proofErr w:type="spellStart"/>
      <w:r w:rsidRPr="00AB33C9">
        <w:rPr>
          <w:rFonts w:cs="Arial"/>
          <w:b/>
          <w:bCs/>
          <w:rtl/>
        </w:rPr>
        <w:t>فليؤم</w:t>
      </w:r>
      <w:r>
        <w:rPr>
          <w:rFonts w:cs="Arial" w:hint="cs"/>
          <w:b/>
          <w:bCs/>
          <w:rtl/>
        </w:rPr>
        <w:t>ِ</w:t>
      </w:r>
      <w:proofErr w:type="spellEnd"/>
      <w:r w:rsidRPr="00AB33C9">
        <w:rPr>
          <w:rFonts w:cs="Arial"/>
          <w:b/>
          <w:bCs/>
          <w:rtl/>
        </w:rPr>
        <w:t xml:space="preserve"> في</w:t>
      </w:r>
      <w:r w:rsidRPr="00AB33C9">
        <w:rPr>
          <w:rFonts w:cs="Arial" w:hint="cs"/>
          <w:b/>
          <w:bCs/>
          <w:rtl/>
        </w:rPr>
        <w:t xml:space="preserve"> </w:t>
      </w:r>
      <w:r w:rsidRPr="00AB33C9">
        <w:rPr>
          <w:rFonts w:cs="Arial"/>
          <w:b/>
          <w:bCs/>
          <w:rtl/>
        </w:rPr>
        <w:t>الصلاة كلها</w:t>
      </w:r>
      <w:r w:rsidRPr="00AB33C9">
        <w:rPr>
          <w:rFonts w:cs="Arial" w:hint="cs"/>
          <w:b/>
          <w:bCs/>
          <w:rtl/>
        </w:rPr>
        <w:t>.</w:t>
      </w:r>
    </w:p>
    <w:p w14:paraId="2A2A5F1D" w14:textId="77777777" w:rsidR="00196443" w:rsidRDefault="00C36389" w:rsidP="00AB33C9">
      <w:pPr>
        <w:rPr>
          <w:rtl/>
        </w:rPr>
      </w:pPr>
      <w:r>
        <w:rPr>
          <w:rFonts w:hint="cs"/>
          <w:rtl/>
        </w:rPr>
        <w:t xml:space="preserve"> وكذلك </w:t>
      </w:r>
      <w:r w:rsidR="00196443">
        <w:rPr>
          <w:rFonts w:hint="cs"/>
          <w:rtl/>
        </w:rPr>
        <w:t>ال</w:t>
      </w:r>
      <w:r>
        <w:rPr>
          <w:rFonts w:hint="cs"/>
          <w:rtl/>
        </w:rPr>
        <w:t xml:space="preserve">رواية </w:t>
      </w:r>
      <w:r w:rsidR="00196443">
        <w:rPr>
          <w:rFonts w:hint="cs"/>
          <w:rtl/>
        </w:rPr>
        <w:t>الرابعة</w:t>
      </w:r>
      <w:r>
        <w:rPr>
          <w:rFonts w:hint="cs"/>
          <w:rtl/>
        </w:rPr>
        <w:t xml:space="preserve"> من هذا الباب </w:t>
      </w:r>
      <w:r w:rsidR="00196443">
        <w:rPr>
          <w:rFonts w:hint="cs"/>
          <w:rtl/>
        </w:rPr>
        <w:t>بنفس الإسناد:</w:t>
      </w:r>
    </w:p>
    <w:p w14:paraId="6E2E6C67" w14:textId="40F16090" w:rsidR="00196443" w:rsidRPr="00196443" w:rsidRDefault="00196443" w:rsidP="00196443">
      <w:pPr>
        <w:rPr>
          <w:rFonts w:cs="Arial"/>
          <w:b/>
          <w:bCs/>
          <w:rtl/>
        </w:rPr>
      </w:pPr>
      <w:r w:rsidRPr="00196443">
        <w:rPr>
          <w:rFonts w:cs="Arial"/>
          <w:b/>
          <w:bCs/>
          <w:rtl/>
        </w:rPr>
        <w:lastRenderedPageBreak/>
        <w:t>عن أبي عبد الله (عليه السلام) قال سألته:</w:t>
      </w:r>
      <w:r w:rsidRPr="00196443">
        <w:rPr>
          <w:rFonts w:cs="Arial" w:hint="cs"/>
          <w:b/>
          <w:bCs/>
          <w:rtl/>
        </w:rPr>
        <w:t xml:space="preserve"> </w:t>
      </w:r>
      <w:r w:rsidRPr="00196443">
        <w:rPr>
          <w:rFonts w:cs="Arial"/>
          <w:b/>
          <w:bCs/>
          <w:rtl/>
        </w:rPr>
        <w:t>عن الرجل يصيبه المطر وهو في موضع لا يقدر على أن يسجد فيه من الطين</w:t>
      </w:r>
      <w:r w:rsidRPr="00196443">
        <w:rPr>
          <w:rFonts w:cs="Arial" w:hint="cs"/>
          <w:b/>
          <w:bCs/>
          <w:rtl/>
        </w:rPr>
        <w:t xml:space="preserve"> </w:t>
      </w:r>
      <w:r w:rsidRPr="00196443">
        <w:rPr>
          <w:rFonts w:cs="Arial"/>
          <w:b/>
          <w:bCs/>
          <w:rtl/>
        </w:rPr>
        <w:t>ولا يجد موضعا</w:t>
      </w:r>
      <w:r w:rsidRPr="00196443">
        <w:rPr>
          <w:rFonts w:cs="Arial" w:hint="cs"/>
          <w:b/>
          <w:bCs/>
          <w:rtl/>
        </w:rPr>
        <w:t>ً</w:t>
      </w:r>
      <w:r w:rsidRPr="00196443">
        <w:rPr>
          <w:rFonts w:cs="Arial"/>
          <w:b/>
          <w:bCs/>
          <w:rtl/>
        </w:rPr>
        <w:t xml:space="preserve"> جافا</w:t>
      </w:r>
      <w:r w:rsidRPr="00196443">
        <w:rPr>
          <w:rFonts w:cs="Arial" w:hint="cs"/>
          <w:b/>
          <w:bCs/>
          <w:rtl/>
        </w:rPr>
        <w:t>ً</w:t>
      </w:r>
      <w:r w:rsidRPr="00196443">
        <w:rPr>
          <w:rFonts w:cs="Arial"/>
          <w:b/>
          <w:bCs/>
          <w:rtl/>
        </w:rPr>
        <w:t>، قال: يفتتح الصلاة فإذا ركع فليركع كما يركع إذا</w:t>
      </w:r>
      <w:r w:rsidRPr="00196443">
        <w:rPr>
          <w:rFonts w:cs="Arial" w:hint="cs"/>
          <w:b/>
          <w:bCs/>
          <w:rtl/>
        </w:rPr>
        <w:t xml:space="preserve"> </w:t>
      </w:r>
      <w:r w:rsidRPr="00196443">
        <w:rPr>
          <w:rFonts w:cs="Arial"/>
          <w:b/>
          <w:bCs/>
          <w:rtl/>
        </w:rPr>
        <w:t xml:space="preserve">صلى، فإذا رفع رأسه من الركوع </w:t>
      </w:r>
      <w:proofErr w:type="spellStart"/>
      <w:r w:rsidRPr="00196443">
        <w:rPr>
          <w:rFonts w:cs="Arial"/>
          <w:b/>
          <w:bCs/>
          <w:rtl/>
        </w:rPr>
        <w:t>فليؤم</w:t>
      </w:r>
      <w:proofErr w:type="spellEnd"/>
      <w:r w:rsidRPr="00196443">
        <w:rPr>
          <w:rFonts w:cs="Arial"/>
          <w:b/>
          <w:bCs/>
          <w:rtl/>
        </w:rPr>
        <w:t xml:space="preserve"> بالسجود إيماء وهو قائم يفعل ذلك</w:t>
      </w:r>
      <w:r w:rsidRPr="00196443">
        <w:rPr>
          <w:rFonts w:cs="Arial" w:hint="cs"/>
          <w:b/>
          <w:bCs/>
          <w:rtl/>
        </w:rPr>
        <w:t xml:space="preserve"> </w:t>
      </w:r>
      <w:r w:rsidRPr="00196443">
        <w:rPr>
          <w:rFonts w:cs="Arial"/>
          <w:b/>
          <w:bCs/>
          <w:rtl/>
        </w:rPr>
        <w:t>حتى يفرغ من الصلاة ويتشهد وهو قائم ويسلم.</w:t>
      </w:r>
    </w:p>
    <w:p w14:paraId="7223956B" w14:textId="77777777" w:rsidR="0096412D" w:rsidRDefault="0096412D" w:rsidP="00196443">
      <w:pPr>
        <w:rPr>
          <w:rtl/>
        </w:rPr>
      </w:pPr>
      <w:r>
        <w:rPr>
          <w:rFonts w:hint="cs"/>
          <w:rtl/>
        </w:rPr>
        <w:t>ومنها ال</w:t>
      </w:r>
      <w:r w:rsidR="00C36389">
        <w:rPr>
          <w:rFonts w:hint="cs"/>
          <w:rtl/>
        </w:rPr>
        <w:t xml:space="preserve">رواية </w:t>
      </w:r>
      <w:r>
        <w:rPr>
          <w:rFonts w:hint="cs"/>
          <w:rtl/>
        </w:rPr>
        <w:t>ال</w:t>
      </w:r>
      <w:r w:rsidR="00C36389">
        <w:rPr>
          <w:rFonts w:hint="cs"/>
          <w:rtl/>
        </w:rPr>
        <w:t>تاسعة من نفس هذا الباب</w:t>
      </w:r>
      <w:r>
        <w:rPr>
          <w:rFonts w:hint="cs"/>
          <w:rtl/>
        </w:rPr>
        <w:t>،</w:t>
      </w:r>
      <w:r w:rsidR="00C36389">
        <w:rPr>
          <w:rFonts w:hint="cs"/>
          <w:rtl/>
        </w:rPr>
        <w:t xml:space="preserve"> أيضاً </w:t>
      </w:r>
      <w:r>
        <w:rPr>
          <w:rFonts w:hint="cs"/>
          <w:rtl/>
        </w:rPr>
        <w:t>ال</w:t>
      </w:r>
      <w:r w:rsidR="00C36389">
        <w:rPr>
          <w:rFonts w:hint="cs"/>
          <w:rtl/>
        </w:rPr>
        <w:t xml:space="preserve">رواية </w:t>
      </w:r>
      <w:r>
        <w:rPr>
          <w:rFonts w:hint="cs"/>
          <w:rtl/>
        </w:rPr>
        <w:t xml:space="preserve">عن عمار </w:t>
      </w:r>
      <w:proofErr w:type="spellStart"/>
      <w:r>
        <w:rPr>
          <w:rFonts w:hint="cs"/>
          <w:rtl/>
        </w:rPr>
        <w:t>الساباطي</w:t>
      </w:r>
      <w:proofErr w:type="spellEnd"/>
      <w:r>
        <w:rPr>
          <w:rFonts w:hint="cs"/>
          <w:rtl/>
        </w:rPr>
        <w:t xml:space="preserve"> كسابقتيها:</w:t>
      </w:r>
    </w:p>
    <w:p w14:paraId="1BB46A18" w14:textId="77777777" w:rsidR="0096412D" w:rsidRPr="00B03F5A" w:rsidRDefault="0096412D" w:rsidP="0096412D">
      <w:pPr>
        <w:rPr>
          <w:rFonts w:cs="Arial"/>
          <w:b/>
          <w:bCs/>
          <w:rtl/>
        </w:rPr>
      </w:pPr>
      <w:r w:rsidRPr="00B03F5A">
        <w:rPr>
          <w:rFonts w:cs="Arial"/>
          <w:b/>
          <w:bCs/>
          <w:rtl/>
        </w:rPr>
        <w:t>عن عمار، عن أبي عبد الله</w:t>
      </w:r>
      <w:r w:rsidRPr="00B03F5A">
        <w:rPr>
          <w:rFonts w:cs="Arial" w:hint="cs"/>
          <w:b/>
          <w:bCs/>
          <w:rtl/>
        </w:rPr>
        <w:t xml:space="preserve"> </w:t>
      </w:r>
      <w:r w:rsidRPr="00B03F5A">
        <w:rPr>
          <w:rFonts w:cs="Arial"/>
          <w:b/>
          <w:bCs/>
          <w:rtl/>
        </w:rPr>
        <w:t>(عليه السلام) قال: سألته عن حد الطين الذي لا يسجد عليه ما</w:t>
      </w:r>
      <w:r w:rsidRPr="00B03F5A">
        <w:rPr>
          <w:rFonts w:cs="Arial" w:hint="cs"/>
          <w:b/>
          <w:bCs/>
          <w:rtl/>
        </w:rPr>
        <w:t xml:space="preserve"> </w:t>
      </w:r>
      <w:r w:rsidRPr="00B03F5A">
        <w:rPr>
          <w:rFonts w:cs="Arial"/>
          <w:b/>
          <w:bCs/>
          <w:rtl/>
        </w:rPr>
        <w:t>هو؟ فقال: إذا غرقت الجبهة ولم تثبت على الأرض</w:t>
      </w:r>
      <w:r w:rsidRPr="00B03F5A">
        <w:rPr>
          <w:rFonts w:cs="Arial" w:hint="cs"/>
          <w:b/>
          <w:bCs/>
          <w:rtl/>
        </w:rPr>
        <w:t>.</w:t>
      </w:r>
    </w:p>
    <w:p w14:paraId="645100F9" w14:textId="77777777" w:rsidR="00EC7B0B" w:rsidRDefault="00C36389" w:rsidP="00196443">
      <w:pPr>
        <w:rPr>
          <w:rtl/>
        </w:rPr>
      </w:pPr>
      <w:r>
        <w:rPr>
          <w:rFonts w:hint="cs"/>
          <w:rtl/>
        </w:rPr>
        <w:t xml:space="preserve">السيد الأعظم أيضاً </w:t>
      </w:r>
      <w:r w:rsidR="00D00B76">
        <w:rPr>
          <w:rFonts w:hint="cs"/>
          <w:rtl/>
        </w:rPr>
        <w:t>أفتى</w:t>
      </w:r>
      <w:r>
        <w:rPr>
          <w:rFonts w:hint="cs"/>
          <w:rtl/>
        </w:rPr>
        <w:t xml:space="preserve"> بالإيماء وأن قاعدة نفي الحرج حاكمة </w:t>
      </w:r>
      <w:r w:rsidR="00EC7B0B">
        <w:rPr>
          <w:rFonts w:hint="cs"/>
          <w:rtl/>
        </w:rPr>
        <w:t>ف</w:t>
      </w:r>
      <w:r>
        <w:rPr>
          <w:rFonts w:hint="cs"/>
          <w:rtl/>
        </w:rPr>
        <w:t xml:space="preserve">ينتقل إلى الايماء، </w:t>
      </w:r>
      <w:r w:rsidR="00EC7B0B">
        <w:rPr>
          <w:rFonts w:hint="cs"/>
          <w:rtl/>
        </w:rPr>
        <w:t>وحيث أن الحرج باقٍ فيبقى هذا الحكم.</w:t>
      </w:r>
    </w:p>
    <w:p w14:paraId="75A1741C" w14:textId="77777777" w:rsidR="00E746C9" w:rsidRDefault="00C36389" w:rsidP="00196443">
      <w:pPr>
        <w:rPr>
          <w:rtl/>
        </w:rPr>
      </w:pPr>
      <w:r>
        <w:rPr>
          <w:rFonts w:hint="cs"/>
          <w:rtl/>
        </w:rPr>
        <w:t>نقول</w:t>
      </w:r>
      <w:r w:rsidR="00EC7B0B">
        <w:rPr>
          <w:rFonts w:hint="cs"/>
          <w:rtl/>
        </w:rPr>
        <w:t>:</w:t>
      </w:r>
      <w:r>
        <w:rPr>
          <w:rFonts w:hint="cs"/>
          <w:rtl/>
        </w:rPr>
        <w:t xml:space="preserve"> لا شك في أن قاعدة نفي الحرج محك</w:t>
      </w:r>
      <w:r w:rsidR="00EC7B0B">
        <w:rPr>
          <w:rFonts w:hint="cs"/>
          <w:rtl/>
        </w:rPr>
        <w:t>ّ</w:t>
      </w:r>
      <w:r>
        <w:rPr>
          <w:rFonts w:hint="cs"/>
          <w:rtl/>
        </w:rPr>
        <w:t xml:space="preserve">مة، </w:t>
      </w:r>
      <w:r w:rsidR="00EC7B0B">
        <w:rPr>
          <w:rFonts w:hint="cs"/>
          <w:rtl/>
        </w:rPr>
        <w:t>و</w:t>
      </w:r>
      <w:r>
        <w:rPr>
          <w:rFonts w:hint="cs"/>
          <w:rtl/>
        </w:rPr>
        <w:t xml:space="preserve">لا شك أن الحرج يرفع، </w:t>
      </w:r>
      <w:r w:rsidR="00E746C9">
        <w:rPr>
          <w:rFonts w:hint="cs"/>
          <w:rtl/>
        </w:rPr>
        <w:t xml:space="preserve">إلا </w:t>
      </w:r>
      <w:r>
        <w:rPr>
          <w:rFonts w:hint="cs"/>
          <w:rtl/>
        </w:rPr>
        <w:t>أن الروايات تدل على جواز الانتقال من السجود والتشهد إلى ال</w:t>
      </w:r>
      <w:r w:rsidR="00E746C9">
        <w:rPr>
          <w:rFonts w:hint="cs"/>
          <w:rtl/>
        </w:rPr>
        <w:t>إ</w:t>
      </w:r>
      <w:r>
        <w:rPr>
          <w:rFonts w:hint="cs"/>
          <w:rtl/>
        </w:rPr>
        <w:t xml:space="preserve">يماء، </w:t>
      </w:r>
      <w:r w:rsidR="00E746C9">
        <w:rPr>
          <w:rFonts w:hint="cs"/>
          <w:rtl/>
        </w:rPr>
        <w:t>و</w:t>
      </w:r>
      <w:r>
        <w:rPr>
          <w:rFonts w:hint="cs"/>
          <w:rtl/>
        </w:rPr>
        <w:t>ليس فيه</w:t>
      </w:r>
      <w:r w:rsidR="00E746C9">
        <w:rPr>
          <w:rFonts w:hint="cs"/>
          <w:rtl/>
        </w:rPr>
        <w:t>ا</w:t>
      </w:r>
      <w:r>
        <w:rPr>
          <w:rFonts w:hint="cs"/>
          <w:rtl/>
        </w:rPr>
        <w:t xml:space="preserve"> كلمة واحدة تدل </w:t>
      </w:r>
      <w:r w:rsidR="00E746C9">
        <w:rPr>
          <w:rFonts w:hint="cs"/>
          <w:rtl/>
        </w:rPr>
        <w:t xml:space="preserve">على </w:t>
      </w:r>
      <w:r>
        <w:rPr>
          <w:rFonts w:hint="cs"/>
          <w:rtl/>
        </w:rPr>
        <w:t>أنه إذا كان يخاف الحرج</w:t>
      </w:r>
      <w:r w:rsidR="00E746C9">
        <w:rPr>
          <w:rFonts w:hint="cs"/>
          <w:rtl/>
        </w:rPr>
        <w:t>!</w:t>
      </w:r>
    </w:p>
    <w:p w14:paraId="782A02F9" w14:textId="77777777" w:rsidR="00E746C9" w:rsidRDefault="00C36389" w:rsidP="00196443">
      <w:pPr>
        <w:rPr>
          <w:rtl/>
        </w:rPr>
      </w:pPr>
      <w:r>
        <w:rPr>
          <w:rFonts w:hint="cs"/>
          <w:rtl/>
        </w:rPr>
        <w:t>لما</w:t>
      </w:r>
      <w:r w:rsidR="00E746C9">
        <w:rPr>
          <w:rFonts w:hint="cs"/>
          <w:rtl/>
        </w:rPr>
        <w:t>ذا</w:t>
      </w:r>
      <w:r>
        <w:rPr>
          <w:rFonts w:hint="cs"/>
          <w:rtl/>
        </w:rPr>
        <w:t xml:space="preserve"> اختار الفقهاء حمل هذه الروايات كلها على صورة الحرج</w:t>
      </w:r>
      <w:r w:rsidR="00E746C9">
        <w:rPr>
          <w:rFonts w:hint="cs"/>
          <w:rtl/>
        </w:rPr>
        <w:t>؟!</w:t>
      </w:r>
    </w:p>
    <w:p w14:paraId="42DEC68A" w14:textId="228015E6" w:rsidR="00190876" w:rsidRDefault="00C36389" w:rsidP="00196443">
      <w:pPr>
        <w:rPr>
          <w:rtl/>
        </w:rPr>
      </w:pPr>
      <w:r>
        <w:rPr>
          <w:rFonts w:hint="cs"/>
          <w:rtl/>
        </w:rPr>
        <w:t xml:space="preserve"> نعم</w:t>
      </w:r>
      <w:r w:rsidR="00E746C9">
        <w:rPr>
          <w:rFonts w:hint="cs"/>
          <w:rtl/>
        </w:rPr>
        <w:t>،</w:t>
      </w:r>
      <w:r>
        <w:rPr>
          <w:rFonts w:hint="cs"/>
          <w:rtl/>
        </w:rPr>
        <w:t xml:space="preserve"> الحرج متصور إذا كان الإنسان </w:t>
      </w:r>
      <w:r w:rsidR="00E746C9">
        <w:rPr>
          <w:rFonts w:hint="cs"/>
          <w:rtl/>
        </w:rPr>
        <w:t>ذا شأن</w:t>
      </w:r>
      <w:r>
        <w:rPr>
          <w:rFonts w:hint="cs"/>
          <w:rtl/>
        </w:rPr>
        <w:t xml:space="preserve"> وينحرج أن يتلطخ بالتراب والطين ونحو ذلك، لا شك أن الحرج</w:t>
      </w:r>
      <w:r w:rsidR="00E746C9">
        <w:rPr>
          <w:rFonts w:hint="cs"/>
          <w:rtl/>
        </w:rPr>
        <w:t xml:space="preserve"> في هذه الصورة</w:t>
      </w:r>
      <w:r>
        <w:rPr>
          <w:rFonts w:hint="cs"/>
          <w:rtl/>
        </w:rPr>
        <w:t xml:space="preserve"> موجود</w:t>
      </w:r>
      <w:r w:rsidR="00E746C9">
        <w:rPr>
          <w:rFonts w:hint="cs"/>
          <w:rtl/>
        </w:rPr>
        <w:t>،</w:t>
      </w:r>
      <w:r>
        <w:rPr>
          <w:rFonts w:hint="cs"/>
          <w:rtl/>
        </w:rPr>
        <w:t xml:space="preserve"> ولكن المطلب في مفهوم الروايات</w:t>
      </w:r>
      <w:r w:rsidR="00190876">
        <w:rPr>
          <w:rFonts w:hint="cs"/>
          <w:rtl/>
        </w:rPr>
        <w:t xml:space="preserve">، وهي لا </w:t>
      </w:r>
      <w:r>
        <w:rPr>
          <w:rFonts w:hint="cs"/>
          <w:rtl/>
        </w:rPr>
        <w:t xml:space="preserve">تدل </w:t>
      </w:r>
      <w:r w:rsidR="00190876">
        <w:rPr>
          <w:rFonts w:hint="cs"/>
          <w:rtl/>
        </w:rPr>
        <w:t xml:space="preserve">على </w:t>
      </w:r>
      <w:r>
        <w:rPr>
          <w:rFonts w:hint="cs"/>
          <w:rtl/>
        </w:rPr>
        <w:t xml:space="preserve">أن الصلاة مع التشهد ومع الجلوس </w:t>
      </w:r>
      <w:r w:rsidR="00190876">
        <w:rPr>
          <w:rFonts w:hint="cs"/>
          <w:rtl/>
        </w:rPr>
        <w:t>ت</w:t>
      </w:r>
      <w:r>
        <w:rPr>
          <w:rFonts w:hint="cs"/>
          <w:rtl/>
        </w:rPr>
        <w:t>كون حرجي</w:t>
      </w:r>
      <w:r w:rsidR="00190876">
        <w:rPr>
          <w:rFonts w:hint="cs"/>
          <w:rtl/>
        </w:rPr>
        <w:t>ة</w:t>
      </w:r>
      <w:r>
        <w:rPr>
          <w:rFonts w:hint="cs"/>
          <w:rtl/>
        </w:rPr>
        <w:t>ً</w:t>
      </w:r>
      <w:r w:rsidR="00190876">
        <w:rPr>
          <w:rFonts w:hint="cs"/>
          <w:rtl/>
        </w:rPr>
        <w:t>.</w:t>
      </w:r>
    </w:p>
    <w:p w14:paraId="3C182943" w14:textId="7154DF97" w:rsidR="00FA5E2A" w:rsidRDefault="00C36389" w:rsidP="00196443">
      <w:pPr>
        <w:rPr>
          <w:rtl/>
        </w:rPr>
      </w:pPr>
      <w:r>
        <w:rPr>
          <w:rFonts w:hint="cs"/>
          <w:rtl/>
        </w:rPr>
        <w:lastRenderedPageBreak/>
        <w:t xml:space="preserve"> </w:t>
      </w:r>
      <w:r w:rsidR="00575FD3">
        <w:rPr>
          <w:rFonts w:hint="cs"/>
          <w:rtl/>
        </w:rPr>
        <w:t>رواية عمار الثالثة من الباب الخامس عشر لم يقل فيها</w:t>
      </w:r>
      <w:r>
        <w:rPr>
          <w:rFonts w:hint="cs"/>
          <w:rtl/>
        </w:rPr>
        <w:t xml:space="preserve"> الإمام (ع) لم يقل </w:t>
      </w:r>
      <w:r w:rsidR="00FA5E2A">
        <w:rPr>
          <w:rFonts w:hint="cs"/>
          <w:rtl/>
        </w:rPr>
        <w:t>إن الفرض</w:t>
      </w:r>
      <w:r>
        <w:rPr>
          <w:rFonts w:hint="cs"/>
          <w:rtl/>
        </w:rPr>
        <w:t xml:space="preserve"> حرجيٌ، لم يقيد بالحرج، </w:t>
      </w:r>
      <w:r w:rsidR="00FA5E2A">
        <w:rPr>
          <w:rFonts w:hint="cs"/>
          <w:rtl/>
        </w:rPr>
        <w:t xml:space="preserve">مع أن </w:t>
      </w:r>
      <w:r>
        <w:rPr>
          <w:rFonts w:hint="cs"/>
          <w:rtl/>
        </w:rPr>
        <w:t xml:space="preserve">قاعدة نفي العسر والحرج ثابتة بلا </w:t>
      </w:r>
      <w:r w:rsidR="00FA5E2A">
        <w:rPr>
          <w:rFonts w:hint="cs"/>
          <w:rtl/>
        </w:rPr>
        <w:t>إ</w:t>
      </w:r>
      <w:r>
        <w:rPr>
          <w:rFonts w:hint="cs"/>
          <w:rtl/>
        </w:rPr>
        <w:t>شكال</w:t>
      </w:r>
      <w:r w:rsidR="00FA5E2A">
        <w:rPr>
          <w:rFonts w:hint="cs"/>
          <w:rtl/>
        </w:rPr>
        <w:t>.</w:t>
      </w:r>
    </w:p>
    <w:p w14:paraId="3D511CF2" w14:textId="77777777" w:rsidR="0076005C" w:rsidRDefault="00C36389" w:rsidP="00196443">
      <w:pPr>
        <w:rPr>
          <w:rtl/>
        </w:rPr>
      </w:pPr>
      <w:r>
        <w:rPr>
          <w:rFonts w:hint="cs"/>
          <w:rtl/>
        </w:rPr>
        <w:t xml:space="preserve"> وكذلك </w:t>
      </w:r>
      <w:r w:rsidR="00FA5E2A">
        <w:rPr>
          <w:rFonts w:hint="cs"/>
          <w:rtl/>
        </w:rPr>
        <w:t>ال</w:t>
      </w:r>
      <w:r>
        <w:rPr>
          <w:rFonts w:hint="cs"/>
          <w:rtl/>
        </w:rPr>
        <w:t xml:space="preserve">رواية </w:t>
      </w:r>
      <w:r w:rsidR="00FA5E2A">
        <w:rPr>
          <w:rFonts w:hint="cs"/>
          <w:rtl/>
        </w:rPr>
        <w:t>ال</w:t>
      </w:r>
      <w:r>
        <w:rPr>
          <w:rFonts w:hint="cs"/>
          <w:rtl/>
        </w:rPr>
        <w:t xml:space="preserve">ثانية </w:t>
      </w:r>
      <w:r w:rsidR="00972329">
        <w:rPr>
          <w:rFonts w:hint="cs"/>
          <w:rtl/>
        </w:rPr>
        <w:t xml:space="preserve">في درسنا </w:t>
      </w:r>
      <w:r>
        <w:rPr>
          <w:rFonts w:hint="cs"/>
          <w:rtl/>
        </w:rPr>
        <w:t xml:space="preserve">لم يقيد الإمام الحكم </w:t>
      </w:r>
      <w:r w:rsidR="00972329">
        <w:rPr>
          <w:rFonts w:hint="cs"/>
          <w:rtl/>
        </w:rPr>
        <w:t xml:space="preserve">فيها </w:t>
      </w:r>
      <w:r>
        <w:rPr>
          <w:rFonts w:hint="cs"/>
          <w:rtl/>
        </w:rPr>
        <w:t xml:space="preserve">بالحرج بل صرح </w:t>
      </w:r>
      <w:r w:rsidR="008664A8">
        <w:rPr>
          <w:rFonts w:hint="cs"/>
          <w:rtl/>
        </w:rPr>
        <w:t xml:space="preserve">السائل بأنه </w:t>
      </w:r>
      <w:r>
        <w:rPr>
          <w:rFonts w:hint="cs"/>
          <w:rtl/>
        </w:rPr>
        <w:t>لا يجد موضعا</w:t>
      </w:r>
      <w:r w:rsidR="008664A8">
        <w:rPr>
          <w:rFonts w:hint="cs"/>
          <w:rtl/>
        </w:rPr>
        <w:t>ً</w:t>
      </w:r>
      <w:r>
        <w:rPr>
          <w:rFonts w:hint="cs"/>
          <w:rtl/>
        </w:rPr>
        <w:t xml:space="preserve"> جافا</w:t>
      </w:r>
      <w:r w:rsidR="008664A8">
        <w:rPr>
          <w:rFonts w:hint="cs"/>
          <w:rtl/>
        </w:rPr>
        <w:t>ً</w:t>
      </w:r>
      <w:r>
        <w:rPr>
          <w:rFonts w:hint="cs"/>
          <w:rtl/>
        </w:rPr>
        <w:t xml:space="preserve"> </w:t>
      </w:r>
      <w:r w:rsidR="008664A8">
        <w:rPr>
          <w:rFonts w:hint="cs"/>
          <w:rtl/>
        </w:rPr>
        <w:t>ف</w:t>
      </w:r>
      <w:r>
        <w:rPr>
          <w:rFonts w:hint="cs"/>
          <w:rtl/>
        </w:rPr>
        <w:t xml:space="preserve">قال </w:t>
      </w:r>
      <w:r w:rsidR="008664A8">
        <w:rPr>
          <w:rFonts w:hint="cs"/>
          <w:rtl/>
        </w:rPr>
        <w:t xml:space="preserve">عليه السلام </w:t>
      </w:r>
      <w:r>
        <w:rPr>
          <w:rFonts w:hint="cs"/>
          <w:rtl/>
        </w:rPr>
        <w:t xml:space="preserve">يفتتح الصلاة فإذا ركع فليركع كما يركع إذا صلى يعني في حالة عادية فإذا رفع رأسه من الركوع فليومئ بالسجود </w:t>
      </w:r>
      <w:proofErr w:type="spellStart"/>
      <w:r>
        <w:rPr>
          <w:rFonts w:hint="cs"/>
          <w:rtl/>
        </w:rPr>
        <w:t>ايماءاً</w:t>
      </w:r>
      <w:proofErr w:type="spellEnd"/>
      <w:r>
        <w:rPr>
          <w:rFonts w:hint="cs"/>
          <w:rtl/>
        </w:rPr>
        <w:t xml:space="preserve"> وهو قائم</w:t>
      </w:r>
      <w:r w:rsidR="0076005C">
        <w:rPr>
          <w:rFonts w:hint="cs"/>
          <w:rtl/>
        </w:rPr>
        <w:t>.</w:t>
      </w:r>
    </w:p>
    <w:p w14:paraId="3B7D361D" w14:textId="77777777" w:rsidR="0076005C" w:rsidRDefault="0076005C" w:rsidP="00196443">
      <w:pPr>
        <w:rPr>
          <w:rtl/>
        </w:rPr>
      </w:pPr>
      <w:r>
        <w:rPr>
          <w:rFonts w:hint="cs"/>
          <w:rtl/>
        </w:rPr>
        <w:t>وأيضاً</w:t>
      </w:r>
      <w:r w:rsidR="00C36389">
        <w:rPr>
          <w:rFonts w:hint="cs"/>
          <w:rtl/>
        </w:rPr>
        <w:t xml:space="preserve"> لم يقيد</w:t>
      </w:r>
      <w:r>
        <w:rPr>
          <w:rFonts w:hint="cs"/>
          <w:rtl/>
        </w:rPr>
        <w:t xml:space="preserve"> بما</w:t>
      </w:r>
      <w:r w:rsidR="00C36389">
        <w:rPr>
          <w:rFonts w:hint="cs"/>
          <w:rtl/>
        </w:rPr>
        <w:t xml:space="preserve"> إذا كان الجلوس حرجياً</w:t>
      </w:r>
      <w:r>
        <w:rPr>
          <w:rFonts w:hint="cs"/>
          <w:rtl/>
        </w:rPr>
        <w:t>.</w:t>
      </w:r>
    </w:p>
    <w:p w14:paraId="46D2FEB4" w14:textId="77777777" w:rsidR="002425C2" w:rsidRDefault="00FF327C" w:rsidP="00196443">
      <w:pPr>
        <w:rPr>
          <w:rtl/>
        </w:rPr>
      </w:pPr>
      <w:r>
        <w:rPr>
          <w:rFonts w:hint="cs"/>
          <w:rtl/>
        </w:rPr>
        <w:t>فا</w:t>
      </w:r>
      <w:r w:rsidR="00C36389">
        <w:rPr>
          <w:rFonts w:hint="cs"/>
          <w:rtl/>
        </w:rPr>
        <w:t xml:space="preserve">لتأمل </w:t>
      </w:r>
      <w:r>
        <w:rPr>
          <w:rFonts w:hint="cs"/>
          <w:rtl/>
        </w:rPr>
        <w:t>با</w:t>
      </w:r>
      <w:r w:rsidR="00C36389">
        <w:rPr>
          <w:rFonts w:hint="cs"/>
          <w:rtl/>
        </w:rPr>
        <w:t>لرواي</w:t>
      </w:r>
      <w:r>
        <w:rPr>
          <w:rFonts w:hint="cs"/>
          <w:rtl/>
        </w:rPr>
        <w:t>ات</w:t>
      </w:r>
      <w:r w:rsidR="00C36389">
        <w:rPr>
          <w:rFonts w:hint="cs"/>
          <w:rtl/>
        </w:rPr>
        <w:t xml:space="preserve"> لا يعطي أن الحكم مختص بالحرج أبداً، </w:t>
      </w:r>
      <w:r>
        <w:rPr>
          <w:rFonts w:hint="cs"/>
          <w:rtl/>
        </w:rPr>
        <w:t>ف</w:t>
      </w:r>
      <w:r w:rsidR="00C36389">
        <w:rPr>
          <w:rFonts w:hint="cs"/>
          <w:rtl/>
        </w:rPr>
        <w:t xml:space="preserve">لم </w:t>
      </w:r>
      <w:r>
        <w:rPr>
          <w:rFonts w:hint="cs"/>
          <w:rtl/>
        </w:rPr>
        <w:t>ا</w:t>
      </w:r>
      <w:r w:rsidR="00C36389">
        <w:rPr>
          <w:rFonts w:hint="cs"/>
          <w:rtl/>
        </w:rPr>
        <w:t xml:space="preserve">ختار </w:t>
      </w:r>
      <w:proofErr w:type="spellStart"/>
      <w:r w:rsidR="00C36389">
        <w:rPr>
          <w:rFonts w:hint="cs"/>
          <w:rtl/>
        </w:rPr>
        <w:t>اليزدي</w:t>
      </w:r>
      <w:proofErr w:type="spellEnd"/>
      <w:r w:rsidR="00C36389">
        <w:rPr>
          <w:rFonts w:hint="cs"/>
          <w:rtl/>
        </w:rPr>
        <w:t xml:space="preserve"> </w:t>
      </w:r>
      <w:r>
        <w:rPr>
          <w:rFonts w:hint="cs"/>
          <w:rtl/>
        </w:rPr>
        <w:t>هذا المعنى؟ لاحظ أنه</w:t>
      </w:r>
      <w:r w:rsidR="00C36389">
        <w:rPr>
          <w:rFonts w:hint="cs"/>
          <w:rtl/>
        </w:rPr>
        <w:t xml:space="preserve"> (رض) </w:t>
      </w:r>
      <w:r>
        <w:rPr>
          <w:rFonts w:hint="cs"/>
          <w:rtl/>
        </w:rPr>
        <w:t>أ</w:t>
      </w:r>
      <w:r w:rsidR="00C36389">
        <w:rPr>
          <w:rFonts w:hint="cs"/>
          <w:rtl/>
        </w:rPr>
        <w:t xml:space="preserve">خيراً حكم بصحة الصلاة، </w:t>
      </w:r>
      <w:r>
        <w:rPr>
          <w:rFonts w:hint="cs"/>
          <w:rtl/>
        </w:rPr>
        <w:t xml:space="preserve">والسر </w:t>
      </w:r>
      <w:r w:rsidR="00C36389">
        <w:rPr>
          <w:rFonts w:hint="cs"/>
          <w:rtl/>
        </w:rPr>
        <w:t xml:space="preserve">أن الرواية مطلقة وكذلك الرواية الذي ذكرها صاحب الوسائل </w:t>
      </w:r>
      <w:r w:rsidR="002425C2">
        <w:rPr>
          <w:rFonts w:hint="cs"/>
          <w:rtl/>
        </w:rPr>
        <w:t>ع</w:t>
      </w:r>
      <w:r w:rsidR="00C36389">
        <w:rPr>
          <w:rFonts w:hint="cs"/>
          <w:rtl/>
        </w:rPr>
        <w:t xml:space="preserve">ن سرائر الشيخ ابن </w:t>
      </w:r>
      <w:r w:rsidR="002425C2">
        <w:rPr>
          <w:rFonts w:hint="cs"/>
          <w:rtl/>
        </w:rPr>
        <w:t>إ</w:t>
      </w:r>
      <w:r w:rsidR="00C36389">
        <w:rPr>
          <w:rFonts w:hint="cs"/>
          <w:rtl/>
        </w:rPr>
        <w:t>دريس (رض) عن هشام بن الحكم</w:t>
      </w:r>
      <w:r w:rsidR="002425C2">
        <w:rPr>
          <w:rFonts w:hint="cs"/>
          <w:rtl/>
        </w:rPr>
        <w:t>.</w:t>
      </w:r>
    </w:p>
    <w:p w14:paraId="0264E8A6" w14:textId="77777777" w:rsidR="002425C2" w:rsidRDefault="002425C2" w:rsidP="00196443">
      <w:pPr>
        <w:rPr>
          <w:rtl/>
        </w:rPr>
      </w:pPr>
      <w:r>
        <w:rPr>
          <w:rFonts w:hint="cs"/>
          <w:rtl/>
        </w:rPr>
        <w:t>لم يقيد عليه السلام الصورة بالحرج.</w:t>
      </w:r>
    </w:p>
    <w:p w14:paraId="62BE7D36" w14:textId="77777777" w:rsidR="00A70ED5" w:rsidRDefault="00C36389" w:rsidP="00196443">
      <w:pPr>
        <w:rPr>
          <w:rtl/>
        </w:rPr>
      </w:pPr>
      <w:r>
        <w:rPr>
          <w:rFonts w:hint="cs"/>
          <w:rtl/>
        </w:rPr>
        <w:t xml:space="preserve">فهذا الحكم من الفقهاء منهم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غير واضح</w:t>
      </w:r>
      <w:r w:rsidR="00A70ED5">
        <w:rPr>
          <w:rFonts w:hint="cs"/>
          <w:rtl/>
        </w:rPr>
        <w:t>.</w:t>
      </w:r>
    </w:p>
    <w:p w14:paraId="01375789" w14:textId="77777777" w:rsidR="00A70ED5" w:rsidRDefault="00C36389" w:rsidP="00196443">
      <w:pPr>
        <w:rPr>
          <w:rtl/>
        </w:rPr>
      </w:pPr>
      <w:r>
        <w:rPr>
          <w:rFonts w:hint="cs"/>
          <w:rtl/>
        </w:rPr>
        <w:t xml:space="preserve"> </w:t>
      </w:r>
      <w:r w:rsidR="00A70ED5">
        <w:rPr>
          <w:rFonts w:hint="cs"/>
          <w:rtl/>
        </w:rPr>
        <w:t>ال</w:t>
      </w:r>
      <w:r>
        <w:rPr>
          <w:rFonts w:hint="cs"/>
          <w:rtl/>
        </w:rPr>
        <w:t xml:space="preserve">مسألة بعدها قال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السجود على الأرض </w:t>
      </w:r>
      <w:r w:rsidR="00A70ED5">
        <w:rPr>
          <w:rFonts w:hint="cs"/>
          <w:rtl/>
        </w:rPr>
        <w:t>أ</w:t>
      </w:r>
      <w:r>
        <w:rPr>
          <w:rFonts w:hint="cs"/>
          <w:rtl/>
        </w:rPr>
        <w:t xml:space="preserve">فضل من النبات والقرطاس ولا يبعد كون التراب </w:t>
      </w:r>
      <w:r w:rsidR="00A70ED5">
        <w:rPr>
          <w:rFonts w:hint="cs"/>
          <w:rtl/>
        </w:rPr>
        <w:t>أ</w:t>
      </w:r>
      <w:r>
        <w:rPr>
          <w:rFonts w:hint="cs"/>
          <w:rtl/>
        </w:rPr>
        <w:t>فضل من الحجر و</w:t>
      </w:r>
      <w:r w:rsidR="00A70ED5">
        <w:rPr>
          <w:rFonts w:hint="cs"/>
          <w:rtl/>
        </w:rPr>
        <w:t>أ</w:t>
      </w:r>
      <w:r>
        <w:rPr>
          <w:rFonts w:hint="cs"/>
          <w:rtl/>
        </w:rPr>
        <w:t>فضل من الجميع التربة الحسينية ف</w:t>
      </w:r>
      <w:r w:rsidR="00A70ED5">
        <w:rPr>
          <w:rFonts w:hint="cs"/>
          <w:rtl/>
        </w:rPr>
        <w:t>إ</w:t>
      </w:r>
      <w:r>
        <w:rPr>
          <w:rFonts w:hint="cs"/>
          <w:rtl/>
        </w:rPr>
        <w:t>نها تخرق الحجب السبع وتستنير إلى ال</w:t>
      </w:r>
      <w:r w:rsidR="00A70ED5">
        <w:rPr>
          <w:rFonts w:hint="cs"/>
          <w:rtl/>
        </w:rPr>
        <w:t>أ</w:t>
      </w:r>
      <w:r>
        <w:rPr>
          <w:rFonts w:hint="cs"/>
          <w:rtl/>
        </w:rPr>
        <w:t>رضين السبع</w:t>
      </w:r>
      <w:r w:rsidR="00A70ED5">
        <w:rPr>
          <w:rFonts w:hint="cs"/>
          <w:rtl/>
        </w:rPr>
        <w:t>.</w:t>
      </w:r>
    </w:p>
    <w:p w14:paraId="39BAA042" w14:textId="77777777" w:rsidR="005C7E87" w:rsidRDefault="005C7E87" w:rsidP="00196443">
      <w:pPr>
        <w:rPr>
          <w:rtl/>
        </w:rPr>
      </w:pPr>
      <w:r>
        <w:rPr>
          <w:rFonts w:hint="cs"/>
          <w:rtl/>
        </w:rPr>
        <w:t>في المقام روايات:</w:t>
      </w:r>
    </w:p>
    <w:p w14:paraId="6D972962" w14:textId="77777777" w:rsidR="005C7E87" w:rsidRDefault="005C7E87" w:rsidP="00196443">
      <w:pPr>
        <w:rPr>
          <w:rtl/>
        </w:rPr>
      </w:pPr>
      <w:r>
        <w:rPr>
          <w:rFonts w:hint="cs"/>
          <w:rtl/>
        </w:rPr>
        <w:t>منها الرواية الأولى من الباب السادس عشر من أبواب ما يسجد عليه:</w:t>
      </w:r>
    </w:p>
    <w:p w14:paraId="45944271" w14:textId="0F9A61A5" w:rsidR="005C7E87" w:rsidRPr="005C7E87" w:rsidRDefault="005C7E87" w:rsidP="005C7E87">
      <w:pPr>
        <w:rPr>
          <w:rFonts w:cs="Arial"/>
          <w:b/>
          <w:bCs/>
          <w:rtl/>
        </w:rPr>
      </w:pPr>
      <w:r w:rsidRPr="005C7E87">
        <w:rPr>
          <w:rFonts w:cs="Arial"/>
          <w:b/>
          <w:bCs/>
          <w:rtl/>
        </w:rPr>
        <w:lastRenderedPageBreak/>
        <w:t>محمد بن علي بن الحسين قال: قال الصادق (عليه السلام):</w:t>
      </w:r>
      <w:r w:rsidRPr="005C7E87">
        <w:rPr>
          <w:rFonts w:cs="Arial" w:hint="cs"/>
          <w:b/>
          <w:bCs/>
          <w:rtl/>
        </w:rPr>
        <w:t xml:space="preserve"> </w:t>
      </w:r>
      <w:r w:rsidRPr="005C7E87">
        <w:rPr>
          <w:rFonts w:cs="Arial"/>
          <w:b/>
          <w:bCs/>
          <w:rtl/>
        </w:rPr>
        <w:t>السجود على طين قبر الحسين (عليه السلام) ينور إلى الأرضين السبعة، ومن</w:t>
      </w:r>
      <w:r w:rsidRPr="005C7E87">
        <w:rPr>
          <w:rFonts w:cs="Arial" w:hint="cs"/>
          <w:b/>
          <w:bCs/>
          <w:rtl/>
        </w:rPr>
        <w:t xml:space="preserve"> </w:t>
      </w:r>
      <w:r w:rsidRPr="005C7E87">
        <w:rPr>
          <w:rFonts w:cs="Arial"/>
          <w:b/>
          <w:bCs/>
          <w:rtl/>
        </w:rPr>
        <w:t>كانت معه سبحة من طين قبر الحسين (عليه السلام) كتب مسبحا</w:t>
      </w:r>
      <w:r w:rsidRPr="005C7E87">
        <w:rPr>
          <w:rFonts w:cs="Arial" w:hint="cs"/>
          <w:b/>
          <w:bCs/>
          <w:rtl/>
        </w:rPr>
        <w:t>ً</w:t>
      </w:r>
      <w:r w:rsidRPr="005C7E87">
        <w:rPr>
          <w:rFonts w:cs="Arial"/>
          <w:b/>
          <w:bCs/>
          <w:rtl/>
        </w:rPr>
        <w:t xml:space="preserve"> وإن لم يسبح</w:t>
      </w:r>
      <w:r w:rsidRPr="005C7E87">
        <w:rPr>
          <w:rFonts w:cs="Arial" w:hint="cs"/>
          <w:b/>
          <w:bCs/>
          <w:rtl/>
        </w:rPr>
        <w:t xml:space="preserve"> </w:t>
      </w:r>
      <w:r w:rsidRPr="005C7E87">
        <w:rPr>
          <w:rFonts w:cs="Arial"/>
          <w:b/>
          <w:bCs/>
          <w:rtl/>
        </w:rPr>
        <w:t>بها.</w:t>
      </w:r>
    </w:p>
    <w:p w14:paraId="182F9EA8" w14:textId="77777777" w:rsidR="009C23DB" w:rsidRDefault="009C23DB" w:rsidP="005C7E87">
      <w:pPr>
        <w:rPr>
          <w:rtl/>
        </w:rPr>
      </w:pPr>
      <w:r>
        <w:rPr>
          <w:rFonts w:hint="cs"/>
          <w:rtl/>
        </w:rPr>
        <w:t>ومنها ال</w:t>
      </w:r>
      <w:r w:rsidR="00C36389">
        <w:rPr>
          <w:rFonts w:hint="cs"/>
          <w:rtl/>
        </w:rPr>
        <w:t xml:space="preserve">رواية </w:t>
      </w:r>
      <w:r>
        <w:rPr>
          <w:rFonts w:hint="cs"/>
          <w:rtl/>
        </w:rPr>
        <w:t>ال</w:t>
      </w:r>
      <w:r w:rsidR="00C36389">
        <w:rPr>
          <w:rFonts w:hint="cs"/>
          <w:rtl/>
        </w:rPr>
        <w:t>ثانية من هذا الباب</w:t>
      </w:r>
      <w:r>
        <w:rPr>
          <w:rFonts w:hint="cs"/>
          <w:rtl/>
        </w:rPr>
        <w:t>:</w:t>
      </w:r>
    </w:p>
    <w:p w14:paraId="77EAEB8D" w14:textId="38FCDB2C" w:rsidR="009C23DB" w:rsidRPr="0033586C" w:rsidRDefault="00C36389" w:rsidP="005C7E87">
      <w:pPr>
        <w:rPr>
          <w:b/>
          <w:bCs/>
          <w:rtl/>
        </w:rPr>
      </w:pPr>
      <w:r>
        <w:rPr>
          <w:rFonts w:hint="cs"/>
          <w:rtl/>
        </w:rPr>
        <w:t xml:space="preserve"> </w:t>
      </w:r>
      <w:r w:rsidRPr="0033586C">
        <w:rPr>
          <w:rFonts w:hint="cs"/>
          <w:b/>
          <w:bCs/>
          <w:rtl/>
        </w:rPr>
        <w:t xml:space="preserve">كتب إليه </w:t>
      </w:r>
      <w:r w:rsidR="0033586C">
        <w:rPr>
          <w:rFonts w:hint="cs"/>
          <w:b/>
          <w:bCs/>
          <w:rtl/>
        </w:rPr>
        <w:t xml:space="preserve">ـ </w:t>
      </w:r>
      <w:r w:rsidRPr="0033586C">
        <w:rPr>
          <w:rFonts w:hint="cs"/>
          <w:b/>
          <w:bCs/>
          <w:rtl/>
        </w:rPr>
        <w:t>يعني إلى ولي الله الأعظم</w:t>
      </w:r>
      <w:r w:rsidR="0033586C">
        <w:rPr>
          <w:rFonts w:hint="cs"/>
          <w:b/>
          <w:bCs/>
          <w:rtl/>
        </w:rPr>
        <w:t xml:space="preserve"> ـ</w:t>
      </w:r>
      <w:r w:rsidRPr="0033586C">
        <w:rPr>
          <w:rFonts w:hint="cs"/>
          <w:b/>
          <w:bCs/>
          <w:rtl/>
        </w:rPr>
        <w:t xml:space="preserve"> أنه كتب يسأله عن السجدة في لوح من طين </w:t>
      </w:r>
      <w:r w:rsidR="009C23DB" w:rsidRPr="0033586C">
        <w:rPr>
          <w:rFonts w:hint="cs"/>
          <w:b/>
          <w:bCs/>
          <w:rtl/>
        </w:rPr>
        <w:t>ال</w:t>
      </w:r>
      <w:r w:rsidRPr="0033586C">
        <w:rPr>
          <w:rFonts w:hint="cs"/>
          <w:b/>
          <w:bCs/>
          <w:rtl/>
        </w:rPr>
        <w:t xml:space="preserve">قبر </w:t>
      </w:r>
      <w:r w:rsidR="009C23DB" w:rsidRPr="0033586C">
        <w:rPr>
          <w:rFonts w:hint="cs"/>
          <w:b/>
          <w:bCs/>
          <w:rtl/>
        </w:rPr>
        <w:t xml:space="preserve">(قبر </w:t>
      </w:r>
      <w:r w:rsidRPr="0033586C">
        <w:rPr>
          <w:rFonts w:hint="cs"/>
          <w:b/>
          <w:bCs/>
          <w:rtl/>
        </w:rPr>
        <w:t>الحسين</w:t>
      </w:r>
      <w:r w:rsidR="009C23DB" w:rsidRPr="0033586C">
        <w:rPr>
          <w:rFonts w:hint="cs"/>
          <w:b/>
          <w:bCs/>
          <w:rtl/>
        </w:rPr>
        <w:t xml:space="preserve"> عليه السلام)</w:t>
      </w:r>
      <w:r w:rsidRPr="0033586C">
        <w:rPr>
          <w:rFonts w:hint="cs"/>
          <w:b/>
          <w:bCs/>
          <w:rtl/>
        </w:rPr>
        <w:t xml:space="preserve"> هل فيه فضل فأجاب (ع) يجوز ذلك وفيه الفضل</w:t>
      </w:r>
      <w:r w:rsidR="0033586C" w:rsidRPr="0033586C">
        <w:rPr>
          <w:rFonts w:hint="cs"/>
          <w:b/>
          <w:bCs/>
          <w:rtl/>
        </w:rPr>
        <w:t>..</w:t>
      </w:r>
      <w:r w:rsidR="009C23DB" w:rsidRPr="0033586C">
        <w:rPr>
          <w:rFonts w:hint="cs"/>
          <w:b/>
          <w:bCs/>
          <w:rtl/>
        </w:rPr>
        <w:t>.</w:t>
      </w:r>
    </w:p>
    <w:p w14:paraId="56EBF778" w14:textId="3E4B4BC3" w:rsidR="00FF0483" w:rsidRDefault="00C36389" w:rsidP="00FF0483">
      <w:pPr>
        <w:rPr>
          <w:rtl/>
        </w:rPr>
      </w:pPr>
      <w:r>
        <w:rPr>
          <w:rFonts w:hint="cs"/>
          <w:rtl/>
        </w:rPr>
        <w:t xml:space="preserve"> </w:t>
      </w:r>
      <w:r w:rsidR="00FF0483">
        <w:rPr>
          <w:rFonts w:hint="cs"/>
          <w:rtl/>
        </w:rPr>
        <w:t>ومنها الرواية الثالثة من هذا الباب:</w:t>
      </w:r>
    </w:p>
    <w:p w14:paraId="25BBBA32" w14:textId="69A655B9" w:rsidR="008757B1" w:rsidRDefault="00C36389" w:rsidP="005C7E87">
      <w:pPr>
        <w:rPr>
          <w:rtl/>
        </w:rPr>
      </w:pPr>
      <w:r>
        <w:rPr>
          <w:rFonts w:hint="cs"/>
          <w:rtl/>
        </w:rPr>
        <w:t xml:space="preserve">رواية أخرى </w:t>
      </w:r>
      <w:r w:rsidR="008757B1">
        <w:rPr>
          <w:rFonts w:hint="cs"/>
          <w:rtl/>
        </w:rPr>
        <w:t>الشيخ</w:t>
      </w:r>
      <w:r>
        <w:rPr>
          <w:rFonts w:hint="cs"/>
          <w:rtl/>
        </w:rPr>
        <w:t xml:space="preserve"> بإسناده </w:t>
      </w:r>
      <w:r w:rsidRPr="008757B1">
        <w:rPr>
          <w:rFonts w:hint="cs"/>
          <w:b/>
          <w:bCs/>
          <w:rtl/>
        </w:rPr>
        <w:t>عن معاوية بن عمار قال كان ل</w:t>
      </w:r>
      <w:r w:rsidR="008757B1" w:rsidRPr="008757B1">
        <w:rPr>
          <w:rFonts w:hint="cs"/>
          <w:b/>
          <w:bCs/>
          <w:rtl/>
        </w:rPr>
        <w:t>أ</w:t>
      </w:r>
      <w:r w:rsidRPr="008757B1">
        <w:rPr>
          <w:rFonts w:hint="cs"/>
          <w:b/>
          <w:bCs/>
          <w:rtl/>
        </w:rPr>
        <w:t>بي عبد</w:t>
      </w:r>
      <w:r w:rsidR="008757B1" w:rsidRPr="008757B1">
        <w:rPr>
          <w:rFonts w:hint="cs"/>
          <w:b/>
          <w:bCs/>
          <w:rtl/>
        </w:rPr>
        <w:t xml:space="preserve"> </w:t>
      </w:r>
      <w:r w:rsidRPr="008757B1">
        <w:rPr>
          <w:rFonts w:hint="cs"/>
          <w:b/>
          <w:bCs/>
          <w:rtl/>
        </w:rPr>
        <w:t xml:space="preserve">الله (ع) خريطة ديباج صفراء فيها تربة </w:t>
      </w:r>
      <w:r w:rsidR="008757B1" w:rsidRPr="008757B1">
        <w:rPr>
          <w:rFonts w:hint="cs"/>
          <w:b/>
          <w:bCs/>
          <w:rtl/>
        </w:rPr>
        <w:t>أ</w:t>
      </w:r>
      <w:r w:rsidRPr="008757B1">
        <w:rPr>
          <w:rFonts w:hint="cs"/>
          <w:b/>
          <w:bCs/>
          <w:rtl/>
        </w:rPr>
        <w:t>بي عبد</w:t>
      </w:r>
      <w:r w:rsidR="00FF0483">
        <w:rPr>
          <w:rFonts w:hint="cs"/>
          <w:b/>
          <w:bCs/>
          <w:rtl/>
        </w:rPr>
        <w:t xml:space="preserve"> </w:t>
      </w:r>
      <w:r w:rsidRPr="008757B1">
        <w:rPr>
          <w:rFonts w:hint="cs"/>
          <w:b/>
          <w:bCs/>
          <w:rtl/>
        </w:rPr>
        <w:t>الله (ع) فكان إذا حضرت</w:t>
      </w:r>
      <w:r w:rsidR="008757B1" w:rsidRPr="008757B1">
        <w:rPr>
          <w:rFonts w:hint="cs"/>
          <w:b/>
          <w:bCs/>
          <w:rtl/>
        </w:rPr>
        <w:t>ه</w:t>
      </w:r>
      <w:r w:rsidRPr="008757B1">
        <w:rPr>
          <w:rFonts w:hint="cs"/>
          <w:b/>
          <w:bCs/>
          <w:rtl/>
        </w:rPr>
        <w:t xml:space="preserve"> الصلاة صبه على سجادته وسجد عليه</w:t>
      </w:r>
      <w:r w:rsidR="008757B1" w:rsidRPr="008757B1">
        <w:rPr>
          <w:rFonts w:hint="cs"/>
          <w:b/>
          <w:bCs/>
          <w:rtl/>
        </w:rPr>
        <w:t>،</w:t>
      </w:r>
      <w:r w:rsidRPr="008757B1">
        <w:rPr>
          <w:rFonts w:hint="cs"/>
          <w:b/>
          <w:bCs/>
          <w:rtl/>
        </w:rPr>
        <w:t xml:space="preserve"> ثم قال (ع) أن السجود على تربة </w:t>
      </w:r>
      <w:r w:rsidR="008757B1" w:rsidRPr="008757B1">
        <w:rPr>
          <w:rFonts w:hint="cs"/>
          <w:b/>
          <w:bCs/>
          <w:rtl/>
        </w:rPr>
        <w:t>أ</w:t>
      </w:r>
      <w:r w:rsidRPr="008757B1">
        <w:rPr>
          <w:rFonts w:hint="cs"/>
          <w:b/>
          <w:bCs/>
          <w:rtl/>
        </w:rPr>
        <w:t>بي عبد</w:t>
      </w:r>
      <w:r w:rsidR="008757B1" w:rsidRPr="008757B1">
        <w:rPr>
          <w:rFonts w:hint="cs"/>
          <w:b/>
          <w:bCs/>
          <w:rtl/>
        </w:rPr>
        <w:t xml:space="preserve"> </w:t>
      </w:r>
      <w:r w:rsidRPr="008757B1">
        <w:rPr>
          <w:rFonts w:hint="cs"/>
          <w:b/>
          <w:bCs/>
          <w:rtl/>
        </w:rPr>
        <w:t>الله يخرق الحجب السبع</w:t>
      </w:r>
      <w:r w:rsidR="008757B1" w:rsidRPr="008757B1">
        <w:rPr>
          <w:rFonts w:hint="cs"/>
          <w:b/>
          <w:bCs/>
          <w:rtl/>
        </w:rPr>
        <w:t>.</w:t>
      </w:r>
    </w:p>
    <w:p w14:paraId="1FA494C6" w14:textId="77777777" w:rsidR="00FF0483" w:rsidRDefault="00C36389" w:rsidP="005C7E87">
      <w:pPr>
        <w:rPr>
          <w:rtl/>
        </w:rPr>
      </w:pPr>
      <w:r>
        <w:rPr>
          <w:rFonts w:hint="cs"/>
          <w:rtl/>
        </w:rPr>
        <w:t xml:space="preserve"> هذه الروايات التي قرأتها في خدمتكم</w:t>
      </w:r>
      <w:r w:rsidR="00FF0483">
        <w:rPr>
          <w:rFonts w:hint="cs"/>
          <w:rtl/>
        </w:rPr>
        <w:t xml:space="preserve"> كلها فيها مشاكل من حيث السند</w:t>
      </w:r>
      <w:r>
        <w:rPr>
          <w:rFonts w:hint="cs"/>
          <w:rtl/>
        </w:rPr>
        <w:t xml:space="preserve"> ولكن العمل من فقهاء وتأييدهم </w:t>
      </w:r>
      <w:r w:rsidR="00FF0483">
        <w:rPr>
          <w:rFonts w:hint="cs"/>
          <w:rtl/>
        </w:rPr>
        <w:t>ال</w:t>
      </w:r>
      <w:r>
        <w:rPr>
          <w:rFonts w:hint="cs"/>
          <w:rtl/>
        </w:rPr>
        <w:t>مطلق هذا لهذه الرواي</w:t>
      </w:r>
      <w:r w:rsidR="00FF0483">
        <w:rPr>
          <w:rFonts w:hint="cs"/>
          <w:rtl/>
        </w:rPr>
        <w:t>ات</w:t>
      </w:r>
      <w:r>
        <w:rPr>
          <w:rFonts w:hint="cs"/>
          <w:rtl/>
        </w:rPr>
        <w:t xml:space="preserve"> دليل على قوة الرواية و</w:t>
      </w:r>
      <w:r w:rsidR="00FF0483">
        <w:rPr>
          <w:rFonts w:hint="cs"/>
          <w:rtl/>
        </w:rPr>
        <w:t>أ</w:t>
      </w:r>
      <w:r>
        <w:rPr>
          <w:rFonts w:hint="cs"/>
          <w:rtl/>
        </w:rPr>
        <w:t>نها يُعمل بها</w:t>
      </w:r>
      <w:r w:rsidR="00FF0483">
        <w:rPr>
          <w:rFonts w:hint="cs"/>
          <w:rtl/>
        </w:rPr>
        <w:t>.</w:t>
      </w:r>
    </w:p>
    <w:p w14:paraId="176BDEDB" w14:textId="2CC5251F" w:rsidR="00306F07" w:rsidRPr="00C36389" w:rsidRDefault="007D29D8">
      <w:pPr>
        <w:rPr>
          <w:sz w:val="32"/>
          <w:szCs w:val="32"/>
        </w:rPr>
      </w:pPr>
      <w:r>
        <w:rPr>
          <w:rFonts w:hint="cs"/>
          <w:rtl/>
        </w:rPr>
        <w:t>وللكلام بقية، والحمد لله رب العالمين.</w:t>
      </w:r>
    </w:p>
    <w:sectPr w:rsidR="00306F07" w:rsidRPr="00C36389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89"/>
    <w:rsid w:val="000130CD"/>
    <w:rsid w:val="000F2004"/>
    <w:rsid w:val="00190876"/>
    <w:rsid w:val="00196443"/>
    <w:rsid w:val="001F1637"/>
    <w:rsid w:val="002425C2"/>
    <w:rsid w:val="00263A5A"/>
    <w:rsid w:val="002744CA"/>
    <w:rsid w:val="0030089E"/>
    <w:rsid w:val="00306F07"/>
    <w:rsid w:val="0033586C"/>
    <w:rsid w:val="00343F0F"/>
    <w:rsid w:val="00575FD3"/>
    <w:rsid w:val="005C7E87"/>
    <w:rsid w:val="005F72A1"/>
    <w:rsid w:val="0076005C"/>
    <w:rsid w:val="00792AEC"/>
    <w:rsid w:val="007D29D8"/>
    <w:rsid w:val="0081041B"/>
    <w:rsid w:val="00811EC9"/>
    <w:rsid w:val="00816D47"/>
    <w:rsid w:val="008664A8"/>
    <w:rsid w:val="008757B1"/>
    <w:rsid w:val="008C24A6"/>
    <w:rsid w:val="0096412D"/>
    <w:rsid w:val="00972329"/>
    <w:rsid w:val="009B1540"/>
    <w:rsid w:val="009C23DB"/>
    <w:rsid w:val="00A70ED5"/>
    <w:rsid w:val="00AB33C9"/>
    <w:rsid w:val="00AE603B"/>
    <w:rsid w:val="00B34E89"/>
    <w:rsid w:val="00C36389"/>
    <w:rsid w:val="00C85A5B"/>
    <w:rsid w:val="00D00B76"/>
    <w:rsid w:val="00D61B79"/>
    <w:rsid w:val="00E746C9"/>
    <w:rsid w:val="00EC7B0B"/>
    <w:rsid w:val="00F462B1"/>
    <w:rsid w:val="00FA5E2A"/>
    <w:rsid w:val="00FC258D"/>
    <w:rsid w:val="00FF0483"/>
    <w:rsid w:val="00FF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148D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E89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B34E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8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8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8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8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8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8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8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8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8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89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8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8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8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8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8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B34E89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E89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B34E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8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8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8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8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8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8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8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8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8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89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8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8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8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8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8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B34E8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16</cp:revision>
  <dcterms:created xsi:type="dcterms:W3CDTF">2026-05-06T18:47:00Z</dcterms:created>
  <dcterms:modified xsi:type="dcterms:W3CDTF">2026-05-07T05:00:00Z</dcterms:modified>
</cp:coreProperties>
</file>